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418"/>
        <w:gridCol w:w="3685"/>
        <w:gridCol w:w="3096"/>
        <w:gridCol w:w="3567"/>
        <w:gridCol w:w="3543"/>
      </w:tblGrid>
      <w:tr w:rsidR="00F9657A" w:rsidRPr="00E3391F" w14:paraId="4FECC3F6" w14:textId="77777777" w:rsidTr="00254FC9">
        <w:trPr>
          <w:trHeight w:val="685"/>
        </w:trPr>
        <w:tc>
          <w:tcPr>
            <w:tcW w:w="15309" w:type="dxa"/>
            <w:gridSpan w:val="5"/>
            <w:shd w:val="clear" w:color="auto" w:fill="FFC000"/>
          </w:tcPr>
          <w:p w14:paraId="137E6589" w14:textId="131133A2" w:rsidR="00F9657A" w:rsidRPr="00A264BA" w:rsidRDefault="006317C8" w:rsidP="00F9657A">
            <w:pPr>
              <w:jc w:val="center"/>
              <w:rPr>
                <w:rFonts w:ascii="Century Gothic" w:hAnsi="Century Gothic"/>
                <w:b/>
                <w:bCs/>
                <w:color w:val="8A095B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/>
                <w:bCs/>
                <w:color w:val="8A095B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Spanish</w:t>
            </w:r>
            <w:r w:rsidR="00F9657A" w:rsidRPr="00A264BA">
              <w:rPr>
                <w:rFonts w:ascii="Century Gothic" w:hAnsi="Century Gothic"/>
                <w:b/>
                <w:bCs/>
                <w:color w:val="8A095B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KS2 Scheme of Work Overview</w:t>
            </w:r>
          </w:p>
          <w:p w14:paraId="14F858F3" w14:textId="77777777" w:rsidR="006D575D" w:rsidRPr="00CE73A1" w:rsidRDefault="00F9657A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This overview shows the coverage of topics across the four stages of language learning in KS2, for both Video2Teach and Click2Teach. </w:t>
            </w:r>
          </w:p>
          <w:p w14:paraId="4D13CD65" w14:textId="33A99C49" w:rsidR="00F837EE" w:rsidRPr="00CE73A1" w:rsidRDefault="00F9657A" w:rsidP="00F837EE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For detailed information on each stage, refer to the </w:t>
            </w:r>
            <w:r w:rsidR="006D575D"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>Long-Term</w:t>
            </w:r>
            <w:r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Plans </w:t>
            </w:r>
            <w:r w:rsidR="006D575D"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>linked below</w:t>
            </w:r>
            <w:r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. </w:t>
            </w:r>
            <w:r w:rsidR="00CE73A1"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>For other key documentation, click the buttons below.</w:t>
            </w:r>
            <w:r w:rsidR="00F837EE">
              <w:rPr>
                <w:rFonts w:ascii="Century Gothic" w:hAnsi="Century Gothic"/>
                <w:b/>
                <w:bCs/>
                <w:color w:val="FFFFFF" w:themeColor="background1"/>
              </w:rPr>
              <w:br/>
            </w:r>
          </w:p>
          <w:p w14:paraId="24796ABD" w14:textId="77777777" w:rsidR="00A264BA" w:rsidRDefault="00A264BA" w:rsidP="00A264B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  <w:lang w:eastAsia="en-GB"/>
              </w:rPr>
              <w:drawing>
                <wp:inline distT="0" distB="0" distL="0" distR="0" wp14:anchorId="6AD3CC95" wp14:editId="668EFA95">
                  <wp:extent cx="761905" cy="380952"/>
                  <wp:effectExtent l="0" t="0" r="635" b="635"/>
                  <wp:docPr id="2" name="Picture 2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>
                            <a:hlinkClick r:id="rId7"/>
                          </pic:cNvPr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    </w:t>
            </w: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  <w:lang w:eastAsia="en-GB"/>
              </w:rPr>
              <w:drawing>
                <wp:inline distT="0" distB="0" distL="0" distR="0" wp14:anchorId="2A870E1E" wp14:editId="4E52ACE2">
                  <wp:extent cx="761905" cy="380952"/>
                  <wp:effectExtent l="0" t="0" r="635" b="635"/>
                  <wp:docPr id="3" name="Picture 3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>
                            <a:hlinkClick r:id="rId9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     </w:t>
            </w: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  <w:lang w:eastAsia="en-GB"/>
              </w:rPr>
              <w:drawing>
                <wp:inline distT="0" distB="0" distL="0" distR="0" wp14:anchorId="14F0A3D1" wp14:editId="7E778934">
                  <wp:extent cx="761905" cy="380952"/>
                  <wp:effectExtent l="0" t="0" r="635" b="635"/>
                  <wp:docPr id="4" name="Picture 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1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     </w:t>
            </w: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  <w:lang w:eastAsia="en-GB"/>
              </w:rPr>
              <w:drawing>
                <wp:inline distT="0" distB="0" distL="0" distR="0" wp14:anchorId="2A345F2D" wp14:editId="4719685D">
                  <wp:extent cx="761905" cy="380952"/>
                  <wp:effectExtent l="0" t="0" r="635" b="635"/>
                  <wp:docPr id="5" name="Picture 5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>
                            <a:hlinkClick r:id="rId13"/>
                          </pic:cNvPr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37502" w14:textId="0003950B" w:rsidR="00A264BA" w:rsidRPr="00B420DF" w:rsidRDefault="00A264BA" w:rsidP="00A264B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</w:p>
        </w:tc>
      </w:tr>
      <w:tr w:rsidR="00CE73A1" w:rsidRPr="00E3391F" w14:paraId="13387F86" w14:textId="77777777" w:rsidTr="00384326">
        <w:trPr>
          <w:trHeight w:val="461"/>
        </w:trPr>
        <w:tc>
          <w:tcPr>
            <w:tcW w:w="1418" w:type="dxa"/>
            <w:shd w:val="clear" w:color="auto" w:fill="8A095B"/>
          </w:tcPr>
          <w:p w14:paraId="4926A67C" w14:textId="4BB563E3" w:rsidR="00D2151B" w:rsidRPr="00F837EE" w:rsidRDefault="00E3391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Half Term</w:t>
            </w:r>
            <w:r w:rsidR="00CE73A1"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/ </w:t>
            </w: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Stage</w:t>
            </w:r>
          </w:p>
        </w:tc>
        <w:tc>
          <w:tcPr>
            <w:tcW w:w="3685" w:type="dxa"/>
            <w:shd w:val="clear" w:color="auto" w:fill="8A095B"/>
          </w:tcPr>
          <w:p w14:paraId="68AA42A2" w14:textId="362949DD" w:rsidR="00D2151B" w:rsidRPr="00F837EE" w:rsidRDefault="00016350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Year 3</w:t>
            </w:r>
          </w:p>
          <w:p w14:paraId="6ACDAF06" w14:textId="0BBB88B8" w:rsidR="006D575D" w:rsidRPr="00F837EE" w:rsidRDefault="00A07FCF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hyperlink r:id="rId15" w:history="1">
              <w:r w:rsidR="006D575D" w:rsidRPr="00F837EE">
                <w:rPr>
                  <w:rStyle w:val="Hyperlink"/>
                  <w:rFonts w:ascii="Century Gothic" w:hAnsi="Century Gothic"/>
                  <w:b/>
                  <w:bCs/>
                  <w:color w:val="FFFFFF" w:themeColor="background1"/>
                  <w:sz w:val="20"/>
                  <w:szCs w:val="20"/>
                </w:rPr>
                <w:t>LTP</w:t>
              </w:r>
            </w:hyperlink>
          </w:p>
        </w:tc>
        <w:tc>
          <w:tcPr>
            <w:tcW w:w="3096" w:type="dxa"/>
            <w:shd w:val="clear" w:color="auto" w:fill="8A095B"/>
          </w:tcPr>
          <w:p w14:paraId="49FD1445" w14:textId="12C34286" w:rsidR="00D2151B" w:rsidRPr="00F837EE" w:rsidRDefault="00016350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Year 4</w:t>
            </w:r>
          </w:p>
          <w:p w14:paraId="6FC05A0F" w14:textId="357275BE" w:rsidR="006D575D" w:rsidRPr="00F837EE" w:rsidRDefault="00A07FCF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hyperlink r:id="rId16" w:history="1">
              <w:r w:rsidR="006D575D" w:rsidRPr="00F837EE">
                <w:rPr>
                  <w:rStyle w:val="Hyperlink"/>
                  <w:rFonts w:ascii="Century Gothic" w:hAnsi="Century Gothic"/>
                  <w:b/>
                  <w:bCs/>
                  <w:color w:val="FFFFFF" w:themeColor="background1"/>
                  <w:sz w:val="20"/>
                  <w:szCs w:val="20"/>
                </w:rPr>
                <w:t>LTP</w:t>
              </w:r>
            </w:hyperlink>
          </w:p>
        </w:tc>
        <w:tc>
          <w:tcPr>
            <w:tcW w:w="3567" w:type="dxa"/>
            <w:shd w:val="clear" w:color="auto" w:fill="8A095B"/>
          </w:tcPr>
          <w:p w14:paraId="33E64C75" w14:textId="20EE8A11" w:rsidR="00D2151B" w:rsidRPr="00F837EE" w:rsidRDefault="00016350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Year 5</w:t>
            </w:r>
          </w:p>
          <w:p w14:paraId="414BEC68" w14:textId="0842587B" w:rsidR="006D575D" w:rsidRPr="00F837EE" w:rsidRDefault="00A07FCF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hyperlink r:id="rId17" w:history="1">
              <w:r w:rsidR="006D575D" w:rsidRPr="00F837EE">
                <w:rPr>
                  <w:rStyle w:val="Hyperlink"/>
                  <w:rFonts w:ascii="Century Gothic" w:hAnsi="Century Gothic"/>
                  <w:b/>
                  <w:bCs/>
                  <w:color w:val="FFFFFF" w:themeColor="background1"/>
                  <w:sz w:val="20"/>
                  <w:szCs w:val="20"/>
                </w:rPr>
                <w:t>LTP</w:t>
              </w:r>
            </w:hyperlink>
          </w:p>
        </w:tc>
        <w:tc>
          <w:tcPr>
            <w:tcW w:w="3543" w:type="dxa"/>
            <w:shd w:val="clear" w:color="auto" w:fill="8A095B"/>
          </w:tcPr>
          <w:p w14:paraId="1D5B644E" w14:textId="15579BC5" w:rsidR="00D2151B" w:rsidRPr="00F837EE" w:rsidRDefault="00016350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Year 6 (amended for this year to facilitate transition to single year plan)</w:t>
            </w:r>
          </w:p>
          <w:p w14:paraId="18B92E78" w14:textId="455AC384" w:rsidR="006D575D" w:rsidRPr="00F837EE" w:rsidRDefault="00A07FCF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hyperlink r:id="rId18" w:history="1">
              <w:r w:rsidR="006D575D" w:rsidRPr="00F837EE">
                <w:rPr>
                  <w:rStyle w:val="Hyperlink"/>
                  <w:rFonts w:ascii="Century Gothic" w:hAnsi="Century Gothic"/>
                  <w:b/>
                  <w:bCs/>
                  <w:color w:val="FFFFFF" w:themeColor="background1"/>
                  <w:sz w:val="20"/>
                  <w:szCs w:val="20"/>
                </w:rPr>
                <w:t>LTP</w:t>
              </w:r>
            </w:hyperlink>
          </w:p>
        </w:tc>
      </w:tr>
      <w:tr w:rsidR="00CE73A1" w:rsidRPr="00E3391F" w14:paraId="7708DDAC" w14:textId="77777777" w:rsidTr="00254FC9">
        <w:trPr>
          <w:trHeight w:val="685"/>
        </w:trPr>
        <w:tc>
          <w:tcPr>
            <w:tcW w:w="1418" w:type="dxa"/>
            <w:shd w:val="clear" w:color="auto" w:fill="8A095B"/>
          </w:tcPr>
          <w:p w14:paraId="7980E78E" w14:textId="5ACC1450" w:rsidR="00D2151B" w:rsidRPr="00F837EE" w:rsidRDefault="00E3391F" w:rsidP="00E3391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21CEBF79" w14:textId="621C4E5F" w:rsidR="00D2151B" w:rsidRPr="00A264BA" w:rsidRDefault="00E3391F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A new start</w:t>
            </w:r>
          </w:p>
          <w:p w14:paraId="61403569" w14:textId="317C27C9" w:rsidR="00E3391F" w:rsidRPr="00A264BA" w:rsidRDefault="00686A79" w:rsidP="00BE44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(Greetings, feelings, numbers, colours)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4FC9F95B" w14:textId="2C9271EF" w:rsidR="00B8753B" w:rsidRPr="00A264BA" w:rsidRDefault="00B8753B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Welcome to school</w:t>
            </w:r>
          </w:p>
          <w:p w14:paraId="774DDCAD" w14:textId="127A8C9F" w:rsidR="00D2151B" w:rsidRPr="00A264BA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(Recap core language, rooms in a school, classroom objects)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13C6C55C" w14:textId="46AFBBB3" w:rsidR="00B8753B" w:rsidRPr="00A264BA" w:rsidRDefault="005541A3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Talking about us/school subjects</w:t>
            </w:r>
          </w:p>
          <w:p w14:paraId="0117C965" w14:textId="017021E8" w:rsidR="00D2151B" w:rsidRPr="00A264BA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</w:t>
            </w:r>
            <w:r w:rsidR="00CE73A1" w:rsidRPr="00A264BA">
              <w:rPr>
                <w:rFonts w:ascii="Century Gothic" w:hAnsi="Century Gothic"/>
                <w:sz w:val="16"/>
                <w:szCs w:val="16"/>
              </w:rPr>
              <w:t xml:space="preserve">Extended feelings, recap personal </w:t>
            </w:r>
            <w:r w:rsidR="00016350">
              <w:rPr>
                <w:rFonts w:ascii="Century Gothic" w:hAnsi="Century Gothic"/>
                <w:sz w:val="16"/>
                <w:szCs w:val="16"/>
              </w:rPr>
              <w:t>information, school</w:t>
            </w:r>
            <w:r w:rsidR="00CE73A1" w:rsidRPr="00A264BA">
              <w:rPr>
                <w:rFonts w:ascii="Century Gothic" w:hAnsi="Century Gothic"/>
                <w:sz w:val="16"/>
                <w:szCs w:val="16"/>
              </w:rPr>
              <w:t xml:space="preserve"> subjects and opinions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479CF20F" w14:textId="77777777" w:rsidR="00016350" w:rsidRPr="00A264BA" w:rsidRDefault="00016350" w:rsidP="00016350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Talking about us/school subjects</w:t>
            </w:r>
          </w:p>
          <w:p w14:paraId="0895D494" w14:textId="6AFF14D2" w:rsidR="00D2151B" w:rsidRPr="00A264BA" w:rsidRDefault="00016350" w:rsidP="0001635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 xml:space="preserve">(Extended feelings, recap personal </w:t>
            </w:r>
            <w:r>
              <w:rPr>
                <w:rFonts w:ascii="Century Gothic" w:hAnsi="Century Gothic"/>
                <w:sz w:val="16"/>
                <w:szCs w:val="16"/>
              </w:rPr>
              <w:t>information, school</w:t>
            </w:r>
            <w:r w:rsidRPr="00A264BA">
              <w:rPr>
                <w:rFonts w:ascii="Century Gothic" w:hAnsi="Century Gothic"/>
                <w:sz w:val="16"/>
                <w:szCs w:val="16"/>
              </w:rPr>
              <w:t xml:space="preserve"> subjects and opinions</w:t>
            </w:r>
          </w:p>
        </w:tc>
      </w:tr>
      <w:tr w:rsidR="00A07FCF" w:rsidRPr="00E3391F" w14:paraId="6B3C5CE4" w14:textId="77777777" w:rsidTr="00254FC9">
        <w:trPr>
          <w:trHeight w:val="659"/>
        </w:trPr>
        <w:tc>
          <w:tcPr>
            <w:tcW w:w="1418" w:type="dxa"/>
            <w:shd w:val="clear" w:color="auto" w:fill="8A095B"/>
          </w:tcPr>
          <w:p w14:paraId="2A2D05C3" w14:textId="09CA8DD3" w:rsidR="00A07FCF" w:rsidRPr="00F837EE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bookmarkStart w:id="0" w:name="_GoBack" w:colFirst="4" w:colLast="4"/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4F7B5188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Calendar and celebrations</w:t>
            </w:r>
          </w:p>
          <w:p w14:paraId="1C42C5DC" w14:textId="7A50FE8D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(Bonfire colours, commands, days and months, Christmas)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02716E08" w14:textId="62B2A31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My town, your town</w:t>
            </w:r>
          </w:p>
          <w:p w14:paraId="48AD4F5B" w14:textId="7B4E5414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(Commands, shops, asking and giving directions)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270ADBF3" w14:textId="0F4B6909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Time in the city</w:t>
            </w:r>
          </w:p>
          <w:p w14:paraId="3BCA2602" w14:textId="07206695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</w:t>
            </w:r>
            <w:r>
              <w:rPr>
                <w:rFonts w:ascii="Century Gothic" w:hAnsi="Century Gothic"/>
                <w:sz w:val="16"/>
                <w:szCs w:val="16"/>
              </w:rPr>
              <w:t>Places of interest  in a Spanish city, descriptions of a city,</w:t>
            </w:r>
            <w:r w:rsidRPr="00A264BA">
              <w:rPr>
                <w:rFonts w:ascii="Century Gothic" w:hAnsi="Century Gothic"/>
                <w:sz w:val="16"/>
                <w:szCs w:val="16"/>
              </w:rPr>
              <w:t xml:space="preserve"> festive jumper)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30CD4F4E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Time in the city</w:t>
            </w:r>
          </w:p>
          <w:p w14:paraId="5520ED4C" w14:textId="4F683A1A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</w:t>
            </w:r>
            <w:r>
              <w:rPr>
                <w:rFonts w:ascii="Century Gothic" w:hAnsi="Century Gothic"/>
                <w:sz w:val="16"/>
                <w:szCs w:val="16"/>
              </w:rPr>
              <w:t>Places of interest  in a Spanish city, descriptions of a city,</w:t>
            </w:r>
            <w:r w:rsidRPr="00A264BA">
              <w:rPr>
                <w:rFonts w:ascii="Century Gothic" w:hAnsi="Century Gothic"/>
                <w:sz w:val="16"/>
                <w:szCs w:val="16"/>
              </w:rPr>
              <w:t xml:space="preserve"> festive jumper)</w:t>
            </w:r>
          </w:p>
        </w:tc>
      </w:tr>
      <w:bookmarkEnd w:id="0"/>
      <w:tr w:rsidR="00A07FCF" w:rsidRPr="00E3391F" w14:paraId="11AC76C3" w14:textId="77777777" w:rsidTr="00254FC9">
        <w:trPr>
          <w:trHeight w:val="685"/>
        </w:trPr>
        <w:tc>
          <w:tcPr>
            <w:tcW w:w="1418" w:type="dxa"/>
            <w:shd w:val="clear" w:color="auto" w:fill="8A095B"/>
          </w:tcPr>
          <w:p w14:paraId="05C48055" w14:textId="634548C6" w:rsidR="00A07FCF" w:rsidRPr="00F837EE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1F926F95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Animals I like and don’t like </w:t>
            </w:r>
          </w:p>
          <w:p w14:paraId="5E7BE6C3" w14:textId="4EE8AA23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 xml:space="preserve">(Animal nouns, singular and plural, opinions,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learning a </w:t>
            </w:r>
            <w:r w:rsidRPr="00A264BA">
              <w:rPr>
                <w:rFonts w:ascii="Century Gothic" w:hAnsi="Century Gothic"/>
                <w:sz w:val="16"/>
                <w:szCs w:val="16"/>
              </w:rPr>
              <w:t>story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about pets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3A3E1107" w14:textId="41FFB42E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Family tree and faces</w:t>
            </w:r>
          </w:p>
          <w:p w14:paraId="5250B549" w14:textId="712C4238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(Epiphany, family members, personal info, face parts, describing with colours)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579DED1C" w14:textId="2307CF15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Healthy eating, going to market</w:t>
            </w:r>
          </w:p>
          <w:p w14:paraId="7D478151" w14:textId="25BAFA15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(Fr</w:t>
            </w:r>
            <w:r>
              <w:rPr>
                <w:rFonts w:ascii="Century Gothic" w:hAnsi="Century Gothic"/>
                <w:sz w:val="16"/>
                <w:szCs w:val="16"/>
              </w:rPr>
              <w:t>uit and veg nouns,</w:t>
            </w:r>
            <w:r w:rsidRPr="00A264BA">
              <w:rPr>
                <w:rFonts w:ascii="Century Gothic" w:hAnsi="Century Gothic"/>
                <w:sz w:val="16"/>
                <w:szCs w:val="16"/>
              </w:rPr>
              <w:t xml:space="preserve"> prices, </w:t>
            </w:r>
            <w:r>
              <w:rPr>
                <w:rFonts w:ascii="Century Gothic" w:hAnsi="Century Gothic"/>
                <w:sz w:val="16"/>
                <w:szCs w:val="16"/>
              </w:rPr>
              <w:t>market dialogue,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6C89DE52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Healthy eating, going to market</w:t>
            </w:r>
          </w:p>
          <w:p w14:paraId="3B38EB6D" w14:textId="0022D8B1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(Fr</w:t>
            </w:r>
            <w:r>
              <w:rPr>
                <w:rFonts w:ascii="Century Gothic" w:hAnsi="Century Gothic"/>
                <w:sz w:val="16"/>
                <w:szCs w:val="16"/>
              </w:rPr>
              <w:t>uit and veg nouns,</w:t>
            </w:r>
            <w:r w:rsidRPr="00A264BA">
              <w:rPr>
                <w:rFonts w:ascii="Century Gothic" w:hAnsi="Century Gothic"/>
                <w:sz w:val="16"/>
                <w:szCs w:val="16"/>
              </w:rPr>
              <w:t xml:space="preserve"> prices, </w:t>
            </w:r>
            <w:r>
              <w:rPr>
                <w:rFonts w:ascii="Century Gothic" w:hAnsi="Century Gothic"/>
                <w:sz w:val="16"/>
                <w:szCs w:val="16"/>
              </w:rPr>
              <w:t>market dialogue,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</w:tr>
      <w:tr w:rsidR="00A07FCF" w:rsidRPr="00E3391F" w14:paraId="6BFAC05F" w14:textId="77777777" w:rsidTr="00254FC9">
        <w:trPr>
          <w:trHeight w:val="685"/>
        </w:trPr>
        <w:tc>
          <w:tcPr>
            <w:tcW w:w="1418" w:type="dxa"/>
            <w:shd w:val="clear" w:color="auto" w:fill="8A095B"/>
          </w:tcPr>
          <w:p w14:paraId="2054D93B" w14:textId="75FEFAC6" w:rsidR="00A07FCF" w:rsidRPr="00F837EE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5B22DB1A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Carnival and using numbers </w:t>
            </w:r>
          </w:p>
          <w:p w14:paraId="721E5D5C" w14:textId="41CEB17F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(Carnival, numbers to 15, core language recap, age, dates, Easter)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39DF7BEF" w14:textId="0D35E246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Face and body parts</w:t>
            </w:r>
          </w:p>
          <w:p w14:paraId="11F083B7" w14:textId="3BA2123D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(Face and body parts nouns an</w:t>
            </w:r>
            <w:r>
              <w:rPr>
                <w:rFonts w:ascii="Century Gothic" w:hAnsi="Century Gothic"/>
                <w:sz w:val="16"/>
                <w:szCs w:val="16"/>
              </w:rPr>
              <w:t>d commands</w:t>
            </w:r>
            <w:r w:rsidRPr="00A264BA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create an alien from body parts learned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30A5173E" w14:textId="454504BA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Clothes</w:t>
            </w:r>
          </w:p>
          <w:p w14:paraId="52F9CF88" w14:textId="469F2DE7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(Clothes nouns, verb to wear, describe using adjectives, read descriptions, design and write)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53DFBD2A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Clothes</w:t>
            </w:r>
          </w:p>
          <w:p w14:paraId="549B7C42" w14:textId="4968DD4F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(Clothes nouns, verb to wear, describe using adjectives, read descriptions, design and write)</w:t>
            </w:r>
          </w:p>
        </w:tc>
      </w:tr>
      <w:tr w:rsidR="00A07FCF" w:rsidRPr="00E3391F" w14:paraId="4CA8FA32" w14:textId="77777777" w:rsidTr="00254FC9">
        <w:trPr>
          <w:trHeight w:val="685"/>
        </w:trPr>
        <w:tc>
          <w:tcPr>
            <w:tcW w:w="1418" w:type="dxa"/>
            <w:shd w:val="clear" w:color="auto" w:fill="8A095B"/>
          </w:tcPr>
          <w:p w14:paraId="0DB2F8E5" w14:textId="7AA51A2D" w:rsidR="00A07FCF" w:rsidRPr="00F837EE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6A89A44C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Fruits and vegetables, Hungry Giant</w:t>
            </w:r>
          </w:p>
          <w:p w14:paraId="260330C0" w14:textId="568387CA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(Fruit and veg nouns, counting, as</w:t>
            </w:r>
            <w:r>
              <w:rPr>
                <w:rFonts w:ascii="Century Gothic" w:hAnsi="Century Gothic"/>
                <w:sz w:val="16"/>
                <w:szCs w:val="16"/>
              </w:rPr>
              <w:t>king politely, story of Hungry Giant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646E4D6F" w14:textId="0A57C7B8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Feeling unwell/Jungle animals</w:t>
            </w:r>
          </w:p>
          <w:p w14:paraId="6371FB22" w14:textId="04BF52FD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</w:t>
            </w:r>
            <w:r>
              <w:rPr>
                <w:rFonts w:ascii="Century Gothic" w:hAnsi="Century Gothic"/>
                <w:sz w:val="16"/>
                <w:szCs w:val="16"/>
              </w:rPr>
              <w:t>Aches and pains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, animal nouns, adj</w:t>
            </w:r>
            <w:r>
              <w:rPr>
                <w:rFonts w:ascii="Century Gothic" w:hAnsi="Century Gothic"/>
                <w:sz w:val="16"/>
                <w:szCs w:val="16"/>
              </w:rPr>
              <w:t>ectives, simple sentences, learning a story about jungle animals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76013C82" w14:textId="1FB68863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Out of this world</w:t>
            </w:r>
          </w:p>
          <w:p w14:paraId="26BC28D6" w14:textId="379C9BDD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(ID cards, personal info conversations, names of planets, ad</w:t>
            </w:r>
            <w:r>
              <w:rPr>
                <w:rFonts w:ascii="Century Gothic" w:hAnsi="Century Gothic"/>
                <w:sz w:val="16"/>
                <w:szCs w:val="16"/>
              </w:rPr>
              <w:t xml:space="preserve">jectives, creating our own planet 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56FEFAE3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Out of this world</w:t>
            </w:r>
          </w:p>
          <w:p w14:paraId="1B775949" w14:textId="0EEBB27B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(ID cards, personal info conversations, names of planets, ad</w:t>
            </w:r>
            <w:r>
              <w:rPr>
                <w:rFonts w:ascii="Century Gothic" w:hAnsi="Century Gothic"/>
                <w:sz w:val="16"/>
                <w:szCs w:val="16"/>
              </w:rPr>
              <w:t xml:space="preserve">jectives, creating our own planet 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</w:tr>
      <w:tr w:rsidR="00A07FCF" w:rsidRPr="00E3391F" w14:paraId="071E7C12" w14:textId="77777777" w:rsidTr="00254FC9">
        <w:trPr>
          <w:trHeight w:val="1331"/>
        </w:trPr>
        <w:tc>
          <w:tcPr>
            <w:tcW w:w="1418" w:type="dxa"/>
            <w:shd w:val="clear" w:color="auto" w:fill="8A095B"/>
          </w:tcPr>
          <w:p w14:paraId="3BF93A51" w14:textId="22A5B46B" w:rsidR="00A07FCF" w:rsidRPr="00F837EE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7993CAA2" w14:textId="72BED63C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Going on a picnic</w:t>
            </w:r>
          </w:p>
          <w:p w14:paraId="1E2DAB25" w14:textId="2FF80883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(Picnic s</w:t>
            </w:r>
            <w:r>
              <w:rPr>
                <w:rFonts w:ascii="Century Gothic" w:hAnsi="Century Gothic"/>
                <w:sz w:val="16"/>
                <w:szCs w:val="16"/>
              </w:rPr>
              <w:t>tory, food items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  <w:p w14:paraId="23ABD738" w14:textId="61559E61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Aliens in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Spain</w:t>
            </w:r>
          </w:p>
          <w:p w14:paraId="5D8A2114" w14:textId="3269CB97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 xml:space="preserve">(Explore </w:t>
            </w:r>
            <w:r>
              <w:rPr>
                <w:rFonts w:ascii="Century Gothic" w:hAnsi="Century Gothic"/>
                <w:sz w:val="16"/>
                <w:szCs w:val="16"/>
              </w:rPr>
              <w:t>Spain</w:t>
            </w:r>
            <w:r w:rsidRPr="00A264BA">
              <w:rPr>
                <w:rFonts w:ascii="Century Gothic" w:hAnsi="Century Gothic"/>
                <w:sz w:val="16"/>
                <w:szCs w:val="16"/>
              </w:rPr>
              <w:t>, ask and answer ‘where do you live?’)</w:t>
            </w:r>
          </w:p>
          <w:p w14:paraId="633F036A" w14:textId="2E587E11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096" w:type="dxa"/>
            <w:shd w:val="clear" w:color="auto" w:fill="FFF2CC" w:themeFill="accent4" w:themeFillTint="33"/>
          </w:tcPr>
          <w:p w14:paraId="3BAB8871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The weather</w:t>
            </w:r>
          </w:p>
          <w:p w14:paraId="5296113A" w14:textId="0AD2DA6B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(Weather phrases, seasons, forecast)</w:t>
            </w:r>
          </w:p>
          <w:p w14:paraId="70C57F6A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Ice creams</w:t>
            </w:r>
          </w:p>
          <w:p w14:paraId="13A62D6A" w14:textId="05F0EEC5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(Flavours, opinions)</w:t>
            </w:r>
          </w:p>
          <w:p w14:paraId="0372EDCD" w14:textId="6DB2F721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567" w:type="dxa"/>
            <w:shd w:val="clear" w:color="auto" w:fill="FFF2CC" w:themeFill="accent4" w:themeFillTint="33"/>
          </w:tcPr>
          <w:p w14:paraId="502243C5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Going to the seaside</w:t>
            </w:r>
          </w:p>
          <w:p w14:paraId="75D91262" w14:textId="4B046C70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 xml:space="preserve">(Items for the beach, persuasive sentences, </w:t>
            </w:r>
            <w:r>
              <w:rPr>
                <w:rFonts w:ascii="Century Gothic" w:hAnsi="Century Gothic"/>
                <w:sz w:val="16"/>
                <w:szCs w:val="16"/>
              </w:rPr>
              <w:t>visiting the seaside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  <w:p w14:paraId="6B198159" w14:textId="7EBFF9A9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shd w:val="clear" w:color="auto" w:fill="FFF2CC" w:themeFill="accent4" w:themeFillTint="33"/>
          </w:tcPr>
          <w:p w14:paraId="07B42DF2" w14:textId="77777777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Performance Time</w:t>
            </w:r>
          </w:p>
          <w:p w14:paraId="64CCE32C" w14:textId="53D00E92" w:rsidR="00A07FCF" w:rsidRPr="00A264BA" w:rsidRDefault="00A07FCF" w:rsidP="00A07FC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(Comedy sketch – What a waiter! Mocktails, scavenger hunt, Read all about it – Transition to KS3)</w:t>
            </w:r>
          </w:p>
          <w:p w14:paraId="4C843628" w14:textId="2333F3C4" w:rsidR="00A07FCF" w:rsidRPr="00A264BA" w:rsidRDefault="00A07FCF" w:rsidP="00A07FC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Language Puzzle*</w:t>
            </w:r>
          </w:p>
        </w:tc>
      </w:tr>
    </w:tbl>
    <w:p w14:paraId="5E9BC14E" w14:textId="23F5E7ED" w:rsidR="00D2151B" w:rsidRDefault="00D2151B" w:rsidP="00AF1151">
      <w:pPr>
        <w:rPr>
          <w:rFonts w:ascii="Century Gothic" w:hAnsi="Century Gothic"/>
        </w:rPr>
      </w:pPr>
    </w:p>
    <w:sectPr w:rsidR="00D2151B" w:rsidSect="00D2151B">
      <w:headerReference w:type="default" r:id="rId19"/>
      <w:footerReference w:type="defaul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9D3F0" w14:textId="77777777" w:rsidR="00D0112F" w:rsidRDefault="00D0112F" w:rsidP="00D2151B">
      <w:pPr>
        <w:spacing w:after="0" w:line="240" w:lineRule="auto"/>
      </w:pPr>
      <w:r>
        <w:separator/>
      </w:r>
    </w:p>
  </w:endnote>
  <w:endnote w:type="continuationSeparator" w:id="0">
    <w:p w14:paraId="336FCD8E" w14:textId="77777777" w:rsidR="00D0112F" w:rsidRDefault="00D0112F" w:rsidP="00D2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8FAFD" w14:textId="77777777" w:rsidR="00CB6E8B" w:rsidRDefault="00D2151B" w:rsidP="00CB6E8B">
    <w:pPr>
      <w:jc w:val="center"/>
      <w:rPr>
        <w:rFonts w:ascii="Century Gothic" w:hAnsi="Century Gothic"/>
        <w:sz w:val="18"/>
        <w:szCs w:val="18"/>
      </w:rPr>
    </w:pPr>
    <w:r w:rsidRPr="002553C0">
      <w:rPr>
        <w:noProof/>
        <w:color w:val="ED1C24"/>
        <w:sz w:val="28"/>
        <w:szCs w:val="28"/>
        <w:lang w:eastAsia="en-GB"/>
      </w:rPr>
      <w:drawing>
        <wp:inline distT="0" distB="0" distL="0" distR="0" wp14:anchorId="1DAD4527" wp14:editId="2B13902B">
          <wp:extent cx="670622" cy="317500"/>
          <wp:effectExtent l="0" t="0" r="0" b="6350"/>
          <wp:docPr id="1" name="Picture 1" descr="A drawing of a cartoon charac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imary Languages Network Logo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745" cy="3189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13BBFD" w14:textId="625C353D" w:rsidR="00D2151B" w:rsidRPr="00CB6E8B" w:rsidRDefault="00CB6E8B" w:rsidP="00CB6E8B">
    <w:pPr>
      <w:jc w:val="center"/>
      <w:rPr>
        <w:rFonts w:ascii="Century Gothic" w:hAnsi="Century Gothic"/>
        <w:sz w:val="18"/>
        <w:szCs w:val="18"/>
      </w:rPr>
    </w:pPr>
    <w:r w:rsidRPr="00CB38CC">
      <w:rPr>
        <w:rFonts w:ascii="Century Gothic" w:hAnsi="Century Gothic"/>
        <w:sz w:val="18"/>
        <w:szCs w:val="18"/>
      </w:rPr>
      <w:t xml:space="preserve">* All stages can finish the year with a special Language Puzzle lesson that allows them to use their language learning skills and apply them to learn another language. For children following the </w:t>
    </w:r>
    <w:r w:rsidR="00254FC9">
      <w:rPr>
        <w:rFonts w:ascii="Century Gothic" w:hAnsi="Century Gothic"/>
        <w:sz w:val="18"/>
        <w:szCs w:val="18"/>
      </w:rPr>
      <w:t>Spanish</w:t>
    </w:r>
    <w:r w:rsidRPr="00CB38CC">
      <w:rPr>
        <w:rFonts w:ascii="Century Gothic" w:hAnsi="Century Gothic"/>
        <w:sz w:val="18"/>
        <w:szCs w:val="18"/>
      </w:rPr>
      <w:t xml:space="preserve"> scheme, they will learn </w:t>
    </w:r>
    <w:r w:rsidR="00254FC9">
      <w:rPr>
        <w:rFonts w:ascii="Century Gothic" w:hAnsi="Century Gothic"/>
        <w:sz w:val="18"/>
        <w:szCs w:val="18"/>
      </w:rPr>
      <w:t>French</w:t>
    </w:r>
    <w:r w:rsidRPr="00CB38CC">
      <w:rPr>
        <w:rFonts w:ascii="Century Gothic" w:hAnsi="Century Gothic"/>
        <w:sz w:val="18"/>
        <w:szCs w:val="18"/>
      </w:rPr>
      <w:t xml:space="preserve"> in their Language Puzzle lesson.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EB55B" w14:textId="77777777" w:rsidR="00D0112F" w:rsidRDefault="00D0112F" w:rsidP="00D2151B">
      <w:pPr>
        <w:spacing w:after="0" w:line="240" w:lineRule="auto"/>
      </w:pPr>
      <w:r>
        <w:separator/>
      </w:r>
    </w:p>
  </w:footnote>
  <w:footnote w:type="continuationSeparator" w:id="0">
    <w:p w14:paraId="1358182E" w14:textId="77777777" w:rsidR="00D0112F" w:rsidRDefault="00D0112F" w:rsidP="00D21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CED95" w14:textId="74B717C8" w:rsidR="00D2151B" w:rsidRPr="00D2151B" w:rsidRDefault="00D2151B" w:rsidP="00D2151B">
    <w:pPr>
      <w:pStyle w:val="Header"/>
      <w:jc w:val="right"/>
      <w:rPr>
        <w:rFonts w:ascii="Century Gothic" w:hAnsi="Century Gothic"/>
      </w:rPr>
    </w:pPr>
    <w:r w:rsidRPr="00D2151B">
      <w:rPr>
        <w:rFonts w:ascii="Century Gothic" w:hAnsi="Century Gothic"/>
      </w:rPr>
      <w:t xml:space="preserve">SoW overview for </w:t>
    </w:r>
    <w:r w:rsidR="00254FC9">
      <w:rPr>
        <w:rFonts w:ascii="Century Gothic" w:hAnsi="Century Gothic"/>
      </w:rPr>
      <w:t>Spanish</w:t>
    </w:r>
    <w:r w:rsidRPr="00D2151B">
      <w:rPr>
        <w:rFonts w:ascii="Century Gothic" w:hAnsi="Century Gothic"/>
      </w:rPr>
      <w:t xml:space="preserve"> Video2Teach and Click2Teach</w:t>
    </w:r>
  </w:p>
  <w:p w14:paraId="0043CC60" w14:textId="77777777" w:rsidR="00A52B99" w:rsidRDefault="00A52B9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10453"/>
    <w:multiLevelType w:val="hybridMultilevel"/>
    <w:tmpl w:val="C8B69C62"/>
    <w:lvl w:ilvl="0" w:tplc="FD74FD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E3CAD"/>
    <w:multiLevelType w:val="hybridMultilevel"/>
    <w:tmpl w:val="78D4CC8E"/>
    <w:lvl w:ilvl="0" w:tplc="00762C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B"/>
    <w:rsid w:val="00016350"/>
    <w:rsid w:val="00070C26"/>
    <w:rsid w:val="000715E5"/>
    <w:rsid w:val="00073242"/>
    <w:rsid w:val="00086CA8"/>
    <w:rsid w:val="000C5E70"/>
    <w:rsid w:val="00254FC9"/>
    <w:rsid w:val="002B4C01"/>
    <w:rsid w:val="002E4534"/>
    <w:rsid w:val="00337F8F"/>
    <w:rsid w:val="00384326"/>
    <w:rsid w:val="00400903"/>
    <w:rsid w:val="004B35A4"/>
    <w:rsid w:val="004B38AC"/>
    <w:rsid w:val="005541A3"/>
    <w:rsid w:val="006317C8"/>
    <w:rsid w:val="006428AA"/>
    <w:rsid w:val="006551A2"/>
    <w:rsid w:val="00686A79"/>
    <w:rsid w:val="006D575D"/>
    <w:rsid w:val="006E3801"/>
    <w:rsid w:val="00834378"/>
    <w:rsid w:val="00990539"/>
    <w:rsid w:val="009C38D7"/>
    <w:rsid w:val="00A07FCF"/>
    <w:rsid w:val="00A20649"/>
    <w:rsid w:val="00A264BA"/>
    <w:rsid w:val="00A52B99"/>
    <w:rsid w:val="00AF1151"/>
    <w:rsid w:val="00B076A2"/>
    <w:rsid w:val="00B15595"/>
    <w:rsid w:val="00B420DF"/>
    <w:rsid w:val="00B8753B"/>
    <w:rsid w:val="00BA4D84"/>
    <w:rsid w:val="00BD0BC3"/>
    <w:rsid w:val="00BE4418"/>
    <w:rsid w:val="00CB38CC"/>
    <w:rsid w:val="00CB6E8B"/>
    <w:rsid w:val="00CD5D40"/>
    <w:rsid w:val="00CE73A1"/>
    <w:rsid w:val="00D0112F"/>
    <w:rsid w:val="00D2151B"/>
    <w:rsid w:val="00E3391F"/>
    <w:rsid w:val="00F255E6"/>
    <w:rsid w:val="00F837EE"/>
    <w:rsid w:val="00F9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7201E"/>
  <w15:chartTrackingRefBased/>
  <w15:docId w15:val="{5D754496-2B4F-4A97-B0B1-9BB5B7C50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1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51B"/>
  </w:style>
  <w:style w:type="paragraph" w:styleId="Footer">
    <w:name w:val="footer"/>
    <w:basedOn w:val="Normal"/>
    <w:link w:val="FooterChar"/>
    <w:uiPriority w:val="99"/>
    <w:unhideWhenUsed/>
    <w:rsid w:val="00D21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51B"/>
  </w:style>
  <w:style w:type="table" w:styleId="TableGrid">
    <w:name w:val="Table Grid"/>
    <w:basedOn w:val="TableNormal"/>
    <w:uiPriority w:val="39"/>
    <w:rsid w:val="00D21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44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38C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B38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ln.myvle.co.uk/get.php?4L24272a2a2aC29__4645424252a21__4F52542329F29545729562X4C52575757232850" TargetMode="External"/><Relationship Id="rId18" Type="http://schemas.openxmlformats.org/officeDocument/2006/relationships/hyperlink" Target="https://pln.myvle.co.uk/get.php?4L24272a26292X7__4645424252a21__4F245353292X42F7272a2X928542727C54F5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ln.myvle.co.uk/get.php?4L24282XXX729__4645424252a21__42827C242X828C53575628525Ca29C54262350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pln.myvle.co.uk/get.php?4L24272a26292X3__4645424252a21__4C5426C5428252452F2356542a5323532Xa5650" TargetMode="External"/><Relationship Id="rId2" Type="http://schemas.openxmlformats.org/officeDocument/2006/relationships/styles" Target="styles.xml"/><Relationship Id="rId16" Type="http://schemas.openxmlformats.org/officeDocument/2006/relationships/hyperlink" Target="https://pln.myvle.co.uk/get.php?4L24272a26282629__4645424252a21__4F25242353F21C53282523C252a2aC26275450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ln.myvle.co.uk/get.php?4L24272aC272323__4645424252a21__4542529532429C235623265756262524542421F5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ln.myvle.co.uk/get.php?4L24272a26282529__4645424252a21__456285C825282527242823292626245327535C450" TargetMode="Externa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ln.myvle.co.uk/get.php?4L24272a28282625__4645424252a21__453F232F528282928F272aF252a282F45CF0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Simms</dc:creator>
  <cp:keywords/>
  <dc:description/>
  <cp:lastModifiedBy>Stephanie Stewart</cp:lastModifiedBy>
  <cp:revision>3</cp:revision>
  <dcterms:created xsi:type="dcterms:W3CDTF">2022-10-31T10:02:00Z</dcterms:created>
  <dcterms:modified xsi:type="dcterms:W3CDTF">2022-10-31T10:04:00Z</dcterms:modified>
</cp:coreProperties>
</file>